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A0C" w:rsidRDefault="00175A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Вопрос: Индивидуальный предприниматель осуществляет розничную торговлю ручным электроинструментом и аксессуарами, для чего арендует торговую площадь 30 кв. м. 1. Какие документы при безналичном расчете с покупателями в целях применения ЕНВД подтверждают и оплату, и заключение договора розничной купли-продажи? Требуется ли заключение договора в письменной форме с указанием на то, что товар не будет использован покупателем в коммерческих целях? 2. Какие формы безналичных расчетов могут быть использованы при осуществлении данной деятельности?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Ответ:</w:t>
      </w:r>
    </w:p>
    <w:p w:rsidR="00175A0C" w:rsidRDefault="00175A0C">
      <w:pPr>
        <w:pStyle w:val="ConsPlusTitle"/>
        <w:widowControl/>
        <w:jc w:val="center"/>
      </w:pPr>
      <w:r>
        <w:t>МИНИСТЕРСТВО ФИНАНСОВ РОССИЙСКОЙ ФЕДЕРАЦИИ</w:t>
      </w:r>
    </w:p>
    <w:p w:rsidR="00175A0C" w:rsidRDefault="00175A0C">
      <w:pPr>
        <w:pStyle w:val="ConsPlusTitle"/>
        <w:widowControl/>
        <w:jc w:val="center"/>
      </w:pPr>
    </w:p>
    <w:p w:rsidR="00175A0C" w:rsidRDefault="00175A0C">
      <w:pPr>
        <w:pStyle w:val="ConsPlusTitle"/>
        <w:widowControl/>
        <w:jc w:val="center"/>
      </w:pPr>
      <w:r>
        <w:t>ПИСЬМО</w:t>
      </w:r>
    </w:p>
    <w:p w:rsidR="00175A0C" w:rsidRDefault="00175A0C">
      <w:pPr>
        <w:pStyle w:val="ConsPlusTitle"/>
        <w:widowControl/>
        <w:jc w:val="center"/>
      </w:pPr>
      <w:r>
        <w:t>от 18 июня 2009 г. N 03-11-09/216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налоговой и таможенно-тарифной политики рассмотрел письмо по вопросу применения положений гл. 26.3 "Система налогообложения в виде единого налога на вмененный доход для отдельных видов деятельности" Налогового кодекса Российской Федерации (далее - Кодекс) в отношении розничной торговли и сообщает следующее.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Согласно ст. 346.27 Кодекса к розничной торговле относится деятельность по продаже товаров по договорам розничной купли-продажи (в том числе за наличный расчет и с использованием платежных карт).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в целях применения единого налога на вмененный доход розничной торговлей признается реализация товаров как юридическим, так и физическим лицам по договорам розничной купли-продажи за безналичный и наличный расчет для целей, не связанных с предпринимательской деятельностью (например, не для последующей перепродажи и т.п.).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Обращаем внимание, что к розничной торговле не относится реализация в соответствии с договорами поставки.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Так, исходя из содержания ст. 506 Гражданского кодекса Российской Федерации (далее - ГК РФ) целью поставки является использование покупателем товаров для применения в предпринимательской сфере или в иных целях, не связанных с личным, семейным, домашним и иным подобным использованием.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Следовательно, если товары реализуются по договорам поставки (ст. 506 ГК РФ) и в рамках иных аналогичных договоров, то на уплату единого налога на вмененный доход такая деятельность не переводится.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п. 1 ст. 492 ГК РФ по договору розничной купли-продажи продавец, реализующий товары в розницу, обязуется передать покупателю товар, предназначенный для личного, семейного, домашнего или иного использования, не связанного с предпринимательской деятельностью. При этом в соответствии с п. 2 ст. 492 ГК РФ договор розничной купли-продажи является публичным договором.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Одновременно необходимо учитывать, что исходя из ст. 493 ГК РФ, если иное не предусмотрено законом или договором, договор розничной купли-продажи считается заключенным с момента выдачи продавцом покупателю кассового или товарного чека или иного аналогичного документа, подтверждающего оплату товара.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товарный и кассовый чеки служат документами, подтверждающими факт заключения договора розничной купли-продажи товара.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иным документам, подтверждающим оплату товара, например, может быть отнесена эксплуатационная документация на товар, гарантийная документация, в которой сделана отметка об оплате.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Поэтому вместо товарного или кассового чека в подтверждение факта заключения договора купли-продажи могут быть представлены и другие документы, подтверждающие факт оплаты товара.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отдельных случаях законами, иными правовыми актами, в частности правилами продажи отдельных видов товаров, утверждаемыми Правительством РФ, могут быть предусмотрены и другие документы, которые продавец обязан выдать потребителю при продаже товаров.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соответствии с Положением о порядке осуществления безналичных расчетов физическими лицами в Российской Федерации, утвержденным Центральным банком Российской Федерации 01.04.2003 N 222-П, оплата за приобретенный товар может осуществляться физическими лицами в безналичном порядке платежными поручениями, аккредитивами, чеками и инкассовыми поручениями.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в целях указанного Положения под физическими лицами понимаются граждане, безналичные расчеты которых не связаны с осуществлением предпринимательской деятельности.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к розничной торговле относится реализация товаров физическим лицам с их оплатой наличными денежными средствами и в безналичном порядке. Данная предпринимательская деятельность может быть переведена на уплату единого налога на вмененный доход при соблюдении вышеуказанных условий.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договору поставки покупатель оплачивает поставляемые товары с соблюдением порядка и формы расчетов, предусмотренных договором. Если соглашением сторон порядок и форма расчетов не определены, то расчеты осуществляются платежными поручениями (ст. 516 ГК РФ).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Положением о безналичных расчетах в Российской Федерации, утвержденным Центральным банком Российской Федерации 03.10.2002 N 2-П, оплата за приобретенные товары юридическими лицами и индивидуальными предпринимателями осуществляется в безналичном порядке платежными поручениями, аккредитивами, чеками и инкассовыми поручениями.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5A0C" w:rsidRDefault="00175A0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 директора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Департамента налоговой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таможенно-тарифной политики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С.В.РАЗГУЛИН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18.06.2009</w:t>
      </w:r>
    </w:p>
    <w:p w:rsidR="00175A0C" w:rsidRDefault="00175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75A0C" w:rsidRDefault="00175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75A0C" w:rsidRDefault="00175A0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8E7621" w:rsidRDefault="008E7621"/>
    <w:sectPr w:rsidR="008E7621" w:rsidSect="00346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5A0C"/>
    <w:rsid w:val="00175A0C"/>
    <w:rsid w:val="008E7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A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75A0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751</Words>
  <Characters>4282</Characters>
  <Application>Microsoft Office Word</Application>
  <DocSecurity>0</DocSecurity>
  <Lines>35</Lines>
  <Paragraphs>10</Paragraphs>
  <ScaleCrop>false</ScaleCrop>
  <Company>Microsoft</Company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2010-12-03T11:06:00Z</dcterms:created>
  <dcterms:modified xsi:type="dcterms:W3CDTF">2010-12-03T11:07:00Z</dcterms:modified>
</cp:coreProperties>
</file>